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0" w:rsidRDefault="007C696D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</w:t>
      </w:r>
      <w:r w:rsidRPr="007C696D">
        <w:rPr>
          <w:rFonts w:ascii="Times New Roman" w:hAnsi="Times New Roman" w:cs="Times New Roman"/>
          <w:b/>
          <w:sz w:val="28"/>
          <w:szCs w:val="28"/>
          <w:lang w:val="lv-LV"/>
        </w:rPr>
        <w:t>Automātiskā (</w:t>
      </w:r>
      <w:proofErr w:type="spellStart"/>
      <w:r w:rsidRPr="007C696D">
        <w:rPr>
          <w:rFonts w:ascii="Times New Roman" w:hAnsi="Times New Roman" w:cs="Times New Roman"/>
          <w:b/>
          <w:sz w:val="28"/>
          <w:szCs w:val="28"/>
          <w:lang w:val="lv-LV"/>
        </w:rPr>
        <w:t>pašaptumšojošā</w:t>
      </w:r>
      <w:proofErr w:type="spellEnd"/>
      <w:r w:rsidRPr="007C696D">
        <w:rPr>
          <w:rFonts w:ascii="Times New Roman" w:hAnsi="Times New Roman" w:cs="Times New Roman"/>
          <w:b/>
          <w:sz w:val="28"/>
          <w:szCs w:val="28"/>
          <w:lang w:val="lv-LV"/>
        </w:rPr>
        <w:t>) metināšanas maska</w:t>
      </w:r>
    </w:p>
    <w:p w:rsidR="007C696D" w:rsidRDefault="007C696D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C696D">
        <w:rPr>
          <w:rFonts w:ascii="Times New Roman" w:hAnsi="Times New Roman" w:cs="Times New Roman"/>
          <w:sz w:val="28"/>
          <w:szCs w:val="28"/>
          <w:lang w:val="lv-LV"/>
        </w:rPr>
        <w:t>Automātiskā metināšanas maska paredzēta izmantošanai metināšan</w:t>
      </w:r>
      <w:r>
        <w:rPr>
          <w:rFonts w:ascii="Times New Roman" w:hAnsi="Times New Roman" w:cs="Times New Roman"/>
          <w:sz w:val="28"/>
          <w:szCs w:val="28"/>
          <w:lang w:val="lv-LV"/>
        </w:rPr>
        <w:t>ā ar elektrodu (MMA), metināšan</w:t>
      </w:r>
      <w:r w:rsidRPr="007C696D">
        <w:rPr>
          <w:rFonts w:ascii="Times New Roman" w:hAnsi="Times New Roman" w:cs="Times New Roman"/>
          <w:sz w:val="28"/>
          <w:szCs w:val="28"/>
          <w:lang w:val="lv-LV"/>
        </w:rPr>
        <w:t>ā ar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stiepli (MIG/MAG), metināšanā ar nekūstošo volframa elektrodu (TIG), plazmas griešana, ogl</w:t>
      </w:r>
      <w:r w:rsidR="00ED691E">
        <w:rPr>
          <w:rFonts w:ascii="Times New Roman" w:hAnsi="Times New Roman" w:cs="Times New Roman"/>
          <w:sz w:val="28"/>
          <w:szCs w:val="28"/>
          <w:lang w:val="lv-LV"/>
        </w:rPr>
        <w:t>es grebšanā</w:t>
      </w:r>
      <w:r>
        <w:rPr>
          <w:rFonts w:ascii="Times New Roman" w:hAnsi="Times New Roman" w:cs="Times New Roman"/>
          <w:sz w:val="28"/>
          <w:szCs w:val="28"/>
          <w:lang w:val="lv-LV"/>
        </w:rPr>
        <w:t>, kā arī slīpēšanā.</w:t>
      </w:r>
    </w:p>
    <w:p w:rsidR="007C696D" w:rsidRDefault="007C696D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Maska nodrošina acu, sejas un galvas aizsardzību, vienlaikus sniedzot metinātājam maksimālu lietošanas komforta līmeni. </w:t>
      </w:r>
    </w:p>
    <w:p w:rsidR="00B84DF8" w:rsidRDefault="00B84DF8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Regulējama galvas saite ļauj pielāgot masku katram lietotājam.</w:t>
      </w:r>
    </w:p>
    <w:p w:rsidR="00B84DF8" w:rsidRDefault="00B84DF8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Plašs regulēšanas diapazons (tumšuma pakāpes DIN 4-8 un DIN 9-13) , liels skata laukums un pienācīgs reakcijas ātrums padara šo masku piemērotu ikvienam metināšanas uzdevumam.</w:t>
      </w:r>
    </w:p>
    <w:p w:rsidR="00BF6EC7" w:rsidRDefault="00BF6EC7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C6D0B" w:rsidTr="00CE0E6A">
        <w:tc>
          <w:tcPr>
            <w:tcW w:w="8856" w:type="dxa"/>
            <w:gridSpan w:val="2"/>
          </w:tcPr>
          <w:p w:rsidR="000C6D0B" w:rsidRP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C6D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                                            Tehniskie dati</w:t>
            </w:r>
          </w:p>
        </w:tc>
      </w:tr>
      <w:tr w:rsidR="000C6D0B" w:rsidTr="000C6D0B">
        <w:tc>
          <w:tcPr>
            <w:tcW w:w="4428" w:type="dxa"/>
          </w:tcPr>
          <w:p w:rsid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Regulējamas tumšuma pakāpes</w:t>
            </w:r>
          </w:p>
        </w:tc>
        <w:tc>
          <w:tcPr>
            <w:tcW w:w="4428" w:type="dxa"/>
          </w:tcPr>
          <w:p w:rsid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DIN 4-8/DIN 9-13</w:t>
            </w:r>
          </w:p>
        </w:tc>
      </w:tr>
      <w:tr w:rsidR="000C6D0B" w:rsidTr="000C6D0B">
        <w:tc>
          <w:tcPr>
            <w:tcW w:w="4428" w:type="dxa"/>
          </w:tcPr>
          <w:p w:rsidR="000C6D0B" w:rsidRDefault="000C6D0B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Optiskie sensori</w:t>
            </w:r>
          </w:p>
        </w:tc>
        <w:tc>
          <w:tcPr>
            <w:tcW w:w="4428" w:type="dxa"/>
          </w:tcPr>
          <w:p w:rsid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</w:tr>
      <w:tr w:rsidR="000C6D0B" w:rsidTr="000C6D0B">
        <w:tc>
          <w:tcPr>
            <w:tcW w:w="4428" w:type="dxa"/>
          </w:tcPr>
          <w:p w:rsidR="000C6D0B" w:rsidRDefault="000C6D0B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Regulējama aizture tumšs-gaišs</w:t>
            </w:r>
          </w:p>
        </w:tc>
        <w:tc>
          <w:tcPr>
            <w:tcW w:w="4428" w:type="dxa"/>
          </w:tcPr>
          <w:p w:rsid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– 1.0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0C6D0B" w:rsidTr="000C6D0B">
        <w:tc>
          <w:tcPr>
            <w:tcW w:w="4428" w:type="dxa"/>
          </w:tcPr>
          <w:p w:rsidR="000C6D0B" w:rsidRDefault="00ED691E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Jutīgums</w:t>
            </w:r>
          </w:p>
        </w:tc>
        <w:tc>
          <w:tcPr>
            <w:tcW w:w="4428" w:type="dxa"/>
          </w:tcPr>
          <w:p w:rsidR="000C6D0B" w:rsidRDefault="000C6D0B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Regulējams</w:t>
            </w:r>
          </w:p>
        </w:tc>
      </w:tr>
      <w:tr w:rsidR="00BF6EC7" w:rsidTr="000C6D0B">
        <w:tc>
          <w:tcPr>
            <w:tcW w:w="4428" w:type="dxa"/>
          </w:tcPr>
          <w:p w:rsidR="00BF6EC7" w:rsidRDefault="00BF6EC7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Skata laukums</w:t>
            </w:r>
          </w:p>
        </w:tc>
        <w:tc>
          <w:tcPr>
            <w:tcW w:w="4428" w:type="dxa"/>
          </w:tcPr>
          <w:p w:rsidR="00BF6EC7" w:rsidRDefault="00BF6EC7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98x43 mm</w:t>
            </w:r>
          </w:p>
        </w:tc>
      </w:tr>
      <w:tr w:rsidR="00BF6EC7" w:rsidTr="000C6D0B">
        <w:tc>
          <w:tcPr>
            <w:tcW w:w="4428" w:type="dxa"/>
          </w:tcPr>
          <w:p w:rsidR="00BF6EC7" w:rsidRDefault="00BF6EC7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Tumšuma pakāpe neaktivētā stāvoklī</w:t>
            </w:r>
          </w:p>
        </w:tc>
        <w:tc>
          <w:tcPr>
            <w:tcW w:w="4428" w:type="dxa"/>
          </w:tcPr>
          <w:p w:rsidR="00BF6EC7" w:rsidRDefault="00BF6EC7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DIN 3</w:t>
            </w:r>
          </w:p>
        </w:tc>
      </w:tr>
      <w:tr w:rsidR="00BF6EC7" w:rsidTr="000C6D0B">
        <w:tc>
          <w:tcPr>
            <w:tcW w:w="4428" w:type="dxa"/>
          </w:tcPr>
          <w:p w:rsidR="00BF6EC7" w:rsidRDefault="00BF6EC7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Slīpēšanas funkcija</w:t>
            </w:r>
          </w:p>
        </w:tc>
        <w:tc>
          <w:tcPr>
            <w:tcW w:w="4428" w:type="dxa"/>
          </w:tcPr>
          <w:p w:rsidR="00BF6EC7" w:rsidRDefault="00BF6EC7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Ir</w:t>
            </w:r>
          </w:p>
        </w:tc>
      </w:tr>
      <w:tr w:rsidR="00BF6EC7" w:rsidTr="000C6D0B">
        <w:tc>
          <w:tcPr>
            <w:tcW w:w="4428" w:type="dxa"/>
          </w:tcPr>
          <w:p w:rsidR="00BF6EC7" w:rsidRDefault="00BF6EC7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Darba temperatūras diapazons</w:t>
            </w:r>
          </w:p>
        </w:tc>
        <w:tc>
          <w:tcPr>
            <w:tcW w:w="4428" w:type="dxa"/>
          </w:tcPr>
          <w:p w:rsidR="00BF6EC7" w:rsidRDefault="00BF6EC7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 *C - +55*C</w:t>
            </w:r>
          </w:p>
        </w:tc>
      </w:tr>
      <w:tr w:rsidR="00BF6EC7" w:rsidTr="000C6D0B">
        <w:tc>
          <w:tcPr>
            <w:tcW w:w="4428" w:type="dxa"/>
          </w:tcPr>
          <w:p w:rsidR="00BF6EC7" w:rsidRDefault="00BF6EC7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Barošana</w:t>
            </w:r>
          </w:p>
        </w:tc>
        <w:tc>
          <w:tcPr>
            <w:tcW w:w="4428" w:type="dxa"/>
          </w:tcPr>
          <w:p w:rsidR="00ED691E" w:rsidRDefault="00BF6EC7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Saules baterijas </w:t>
            </w:r>
          </w:p>
          <w:p w:rsidR="00BF6EC7" w:rsidRDefault="00BF6EC7" w:rsidP="00ED69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 maināma</w:t>
            </w:r>
            <w:r w:rsidR="00ED69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CR2032 baterija</w:t>
            </w:r>
          </w:p>
        </w:tc>
      </w:tr>
      <w:tr w:rsidR="00A077E9" w:rsidTr="000C6D0B">
        <w:tc>
          <w:tcPr>
            <w:tcW w:w="4428" w:type="dxa"/>
          </w:tcPr>
          <w:p w:rsidR="00A077E9" w:rsidRDefault="00A077E9" w:rsidP="000C6D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Svars</w:t>
            </w:r>
          </w:p>
        </w:tc>
        <w:tc>
          <w:tcPr>
            <w:tcW w:w="4428" w:type="dxa"/>
          </w:tcPr>
          <w:p w:rsidR="00A077E9" w:rsidRDefault="00A077E9" w:rsidP="007C696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Nepārsniedz 550 gr. </w:t>
            </w:r>
            <w:bookmarkStart w:id="0" w:name="_GoBack"/>
            <w:bookmarkEnd w:id="0"/>
          </w:p>
        </w:tc>
      </w:tr>
    </w:tbl>
    <w:p w:rsidR="000C6D0B" w:rsidRPr="007C696D" w:rsidRDefault="00A077E9" w:rsidP="007C69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sectPr w:rsidR="000C6D0B" w:rsidRPr="007C69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6D"/>
    <w:rsid w:val="000610DD"/>
    <w:rsid w:val="000936D5"/>
    <w:rsid w:val="000C6D0B"/>
    <w:rsid w:val="000D5EAF"/>
    <w:rsid w:val="000F325F"/>
    <w:rsid w:val="000F3E4B"/>
    <w:rsid w:val="0011628E"/>
    <w:rsid w:val="0014537E"/>
    <w:rsid w:val="001459CD"/>
    <w:rsid w:val="00150A84"/>
    <w:rsid w:val="001558EF"/>
    <w:rsid w:val="00173FC1"/>
    <w:rsid w:val="00180FEF"/>
    <w:rsid w:val="001C7A42"/>
    <w:rsid w:val="001D3527"/>
    <w:rsid w:val="002302C6"/>
    <w:rsid w:val="00232B61"/>
    <w:rsid w:val="00272AE3"/>
    <w:rsid w:val="0028243E"/>
    <w:rsid w:val="002860B3"/>
    <w:rsid w:val="00290FD4"/>
    <w:rsid w:val="00294891"/>
    <w:rsid w:val="002A2D59"/>
    <w:rsid w:val="002C310C"/>
    <w:rsid w:val="002E2EAF"/>
    <w:rsid w:val="00305E81"/>
    <w:rsid w:val="003207F1"/>
    <w:rsid w:val="003C1673"/>
    <w:rsid w:val="003F2680"/>
    <w:rsid w:val="00453D65"/>
    <w:rsid w:val="004702CB"/>
    <w:rsid w:val="004D51CA"/>
    <w:rsid w:val="004F28F6"/>
    <w:rsid w:val="00527609"/>
    <w:rsid w:val="005C716B"/>
    <w:rsid w:val="006003F3"/>
    <w:rsid w:val="006043AE"/>
    <w:rsid w:val="006078B7"/>
    <w:rsid w:val="0063384E"/>
    <w:rsid w:val="00635990"/>
    <w:rsid w:val="00676477"/>
    <w:rsid w:val="00783479"/>
    <w:rsid w:val="00786186"/>
    <w:rsid w:val="007908AF"/>
    <w:rsid w:val="007A27A9"/>
    <w:rsid w:val="007A6040"/>
    <w:rsid w:val="007B14A0"/>
    <w:rsid w:val="007B19A6"/>
    <w:rsid w:val="007B3F58"/>
    <w:rsid w:val="007C696D"/>
    <w:rsid w:val="007C7D6B"/>
    <w:rsid w:val="0080555D"/>
    <w:rsid w:val="00844810"/>
    <w:rsid w:val="00845137"/>
    <w:rsid w:val="00852550"/>
    <w:rsid w:val="008A19B9"/>
    <w:rsid w:val="008A5F56"/>
    <w:rsid w:val="009E7420"/>
    <w:rsid w:val="009F6491"/>
    <w:rsid w:val="00A01DEA"/>
    <w:rsid w:val="00A077E9"/>
    <w:rsid w:val="00A159B0"/>
    <w:rsid w:val="00A5778D"/>
    <w:rsid w:val="00A60D04"/>
    <w:rsid w:val="00A62E5C"/>
    <w:rsid w:val="00A7192A"/>
    <w:rsid w:val="00AD02AA"/>
    <w:rsid w:val="00AD12CE"/>
    <w:rsid w:val="00B03066"/>
    <w:rsid w:val="00B2477C"/>
    <w:rsid w:val="00B55FE5"/>
    <w:rsid w:val="00B61A3E"/>
    <w:rsid w:val="00B651DE"/>
    <w:rsid w:val="00B82B64"/>
    <w:rsid w:val="00B84257"/>
    <w:rsid w:val="00B84DF8"/>
    <w:rsid w:val="00BA3155"/>
    <w:rsid w:val="00BA60EB"/>
    <w:rsid w:val="00BD0457"/>
    <w:rsid w:val="00BD6737"/>
    <w:rsid w:val="00BF6EC7"/>
    <w:rsid w:val="00C45D72"/>
    <w:rsid w:val="00C8310C"/>
    <w:rsid w:val="00C94311"/>
    <w:rsid w:val="00CC5ABA"/>
    <w:rsid w:val="00CD6BA0"/>
    <w:rsid w:val="00CE1649"/>
    <w:rsid w:val="00CF3C79"/>
    <w:rsid w:val="00D15E3B"/>
    <w:rsid w:val="00D363E8"/>
    <w:rsid w:val="00D419D4"/>
    <w:rsid w:val="00D53D97"/>
    <w:rsid w:val="00D73A59"/>
    <w:rsid w:val="00ED691E"/>
    <w:rsid w:val="00F57F1F"/>
    <w:rsid w:val="00F6066D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A0"/>
  </w:style>
  <w:style w:type="paragraph" w:styleId="Heading1">
    <w:name w:val="heading 1"/>
    <w:basedOn w:val="Normal"/>
    <w:next w:val="Normal"/>
    <w:link w:val="Heading1Char"/>
    <w:uiPriority w:val="9"/>
    <w:qFormat/>
    <w:rsid w:val="00CD6B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B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B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B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B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B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B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B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B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B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B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B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B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D6B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B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BA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6BA0"/>
    <w:rPr>
      <w:b/>
      <w:bCs/>
      <w:spacing w:val="0"/>
    </w:rPr>
  </w:style>
  <w:style w:type="character" w:styleId="Emphasis">
    <w:name w:val="Emphasis"/>
    <w:uiPriority w:val="20"/>
    <w:qFormat/>
    <w:rsid w:val="00CD6BA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D6BA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D6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6BA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D6BA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B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D6B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D6BA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D6BA0"/>
    <w:rPr>
      <w:smallCaps/>
    </w:rPr>
  </w:style>
  <w:style w:type="character" w:styleId="IntenseReference">
    <w:name w:val="Intense Reference"/>
    <w:uiPriority w:val="32"/>
    <w:qFormat/>
    <w:rsid w:val="00CD6BA0"/>
    <w:rPr>
      <w:b/>
      <w:bCs/>
      <w:smallCaps/>
      <w:color w:val="auto"/>
    </w:rPr>
  </w:style>
  <w:style w:type="character" w:styleId="BookTitle">
    <w:name w:val="Book Title"/>
    <w:uiPriority w:val="33"/>
    <w:qFormat/>
    <w:rsid w:val="00CD6B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BA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A0"/>
  </w:style>
  <w:style w:type="paragraph" w:styleId="Heading1">
    <w:name w:val="heading 1"/>
    <w:basedOn w:val="Normal"/>
    <w:next w:val="Normal"/>
    <w:link w:val="Heading1Char"/>
    <w:uiPriority w:val="9"/>
    <w:qFormat/>
    <w:rsid w:val="00CD6B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B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B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B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B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B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B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B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B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B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B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B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B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D6B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B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BA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6BA0"/>
    <w:rPr>
      <w:b/>
      <w:bCs/>
      <w:spacing w:val="0"/>
    </w:rPr>
  </w:style>
  <w:style w:type="character" w:styleId="Emphasis">
    <w:name w:val="Emphasis"/>
    <w:uiPriority w:val="20"/>
    <w:qFormat/>
    <w:rsid w:val="00CD6BA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D6BA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D6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6BA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D6BA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B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D6B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D6BA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D6BA0"/>
    <w:rPr>
      <w:smallCaps/>
    </w:rPr>
  </w:style>
  <w:style w:type="character" w:styleId="IntenseReference">
    <w:name w:val="Intense Reference"/>
    <w:uiPriority w:val="32"/>
    <w:qFormat/>
    <w:rsid w:val="00CD6BA0"/>
    <w:rPr>
      <w:b/>
      <w:bCs/>
      <w:smallCaps/>
      <w:color w:val="auto"/>
    </w:rPr>
  </w:style>
  <w:style w:type="character" w:styleId="BookTitle">
    <w:name w:val="Book Title"/>
    <w:uiPriority w:val="33"/>
    <w:qFormat/>
    <w:rsid w:val="00CD6B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BA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Staruscika</dc:creator>
  <cp:lastModifiedBy>Natalija Staruscika</cp:lastModifiedBy>
  <cp:revision>4</cp:revision>
  <dcterms:created xsi:type="dcterms:W3CDTF">2020-09-28T07:41:00Z</dcterms:created>
  <dcterms:modified xsi:type="dcterms:W3CDTF">2020-09-28T08:09:00Z</dcterms:modified>
</cp:coreProperties>
</file>